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附件1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Calibri" w:eastAsia="方正小标宋简体"/>
          <w:bCs/>
          <w:sz w:val="44"/>
          <w:szCs w:val="44"/>
        </w:rPr>
        <w:t>原创作品承诺书</w:t>
      </w:r>
    </w:p>
    <w:bookmarkEnd w:id="0"/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儒商大会秘书处：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本人投送给贵单位的作品为自己原创。本作品未向其他单位投送。如本作品涉及抄袭、借用或一稿多投等侵权行为，均由作者本人承担一切后果，与征文单位无关。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spacing w:line="58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Dg1ZGEyZDZkODY4OGYxN2QwMTUxOGU2N2M0NGIifQ=="/>
  </w:docVars>
  <w:rsids>
    <w:rsidRoot w:val="35E61E85"/>
    <w:rsid w:val="35E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2022-09-15T08:13:00Z</dcterms:created>
  <dc:creator>紫色的鱼</dc:creator>
  <cp:lastModifiedBy>紫色的鱼</cp:lastModifiedBy>
  <dcterms:modified xsi:type="dcterms:W3CDTF">2022-09-15T08:14:05Z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5C27868A0FC7499D8C9D378D62DEDED2</vt:lpwstr>
  </property>
</Properties>
</file>